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A62" w:rsidRDefault="00D92A62">
      <w:pPr>
        <w:tabs>
          <w:tab w:val="left" w:pos="567"/>
        </w:tabs>
        <w:spacing w:after="60"/>
        <w:jc w:val="both"/>
      </w:pPr>
      <w:r>
        <w:rPr>
          <w:b/>
          <w:bCs/>
          <w:sz w:val="22"/>
          <w:szCs w:val="22"/>
        </w:rPr>
        <w:t xml:space="preserve">Table 5.2 </w:t>
      </w:r>
      <w:r>
        <w:t>C</w:t>
      </w:r>
      <w:r w:rsidR="00B56CDF">
        <w:t>ourse</w:t>
      </w:r>
      <w:r>
        <w:t xml:space="preserve"> Specification</w:t>
      </w:r>
    </w:p>
    <w:tbl>
      <w:tblPr>
        <w:tblW w:w="0" w:type="auto"/>
        <w:tblInd w:w="108" w:type="dxa"/>
        <w:tblLayout w:type="fixed"/>
        <w:tblLook w:val="0000"/>
      </w:tblPr>
      <w:tblGrid>
        <w:gridCol w:w="3112"/>
        <w:gridCol w:w="1940"/>
        <w:gridCol w:w="1159"/>
        <w:gridCol w:w="2021"/>
        <w:gridCol w:w="1246"/>
      </w:tblGrid>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rsidP="00590727">
            <w:pPr>
              <w:tabs>
                <w:tab w:val="left" w:pos="567"/>
              </w:tabs>
              <w:spacing w:after="60"/>
            </w:pPr>
            <w:r>
              <w:rPr>
                <w:b/>
                <w:bCs/>
              </w:rPr>
              <w:t xml:space="preserve">Study Program: </w:t>
            </w:r>
            <w:r w:rsidR="004E2EE6">
              <w:rPr>
                <w:b/>
                <w:bCs/>
              </w:rPr>
              <w:t>Master academic Stud</w:t>
            </w:r>
            <w:r w:rsidR="00590727">
              <w:rPr>
                <w:b/>
                <w:bCs/>
              </w:rPr>
              <w:t>ies</w:t>
            </w:r>
            <w:r w:rsidR="004E2EE6">
              <w:rPr>
                <w:b/>
                <w:bCs/>
              </w:rPr>
              <w:t xml:space="preserve"> in Bioethics</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Pr="00181E56" w:rsidRDefault="00D51988" w:rsidP="00181E56">
            <w:pPr>
              <w:tabs>
                <w:tab w:val="left" w:pos="567"/>
              </w:tabs>
              <w:spacing w:after="60"/>
              <w:rPr>
                <w:b/>
                <w:bCs/>
              </w:rPr>
            </w:pPr>
            <w:r>
              <w:rPr>
                <w:b/>
                <w:bCs/>
              </w:rPr>
              <w:t>Course Title</w:t>
            </w:r>
            <w:r w:rsidR="00D92A62">
              <w:rPr>
                <w:b/>
                <w:bCs/>
              </w:rPr>
              <w:t xml:space="preserve">: </w:t>
            </w:r>
            <w:r w:rsidR="004E2EE6" w:rsidRPr="00D51988">
              <w:rPr>
                <w:b/>
                <w:bCs/>
                <w:color w:val="FF0000"/>
              </w:rPr>
              <w:t>Responsible Conduct of Research</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Pr="00B46948" w:rsidRDefault="00D92A62" w:rsidP="00C0446A">
            <w:pPr>
              <w:tabs>
                <w:tab w:val="left" w:pos="567"/>
              </w:tabs>
              <w:spacing w:after="60"/>
            </w:pPr>
            <w:r>
              <w:rPr>
                <w:b/>
                <w:bCs/>
              </w:rPr>
              <w:t>Teacher: Prof. Dr Zoran Todorović</w:t>
            </w:r>
            <w:r w:rsidR="00181E56">
              <w:rPr>
                <w:b/>
                <w:bCs/>
              </w:rPr>
              <w:t>,</w:t>
            </w:r>
            <w:r w:rsidR="004E2EE6">
              <w:rPr>
                <w:b/>
                <w:bCs/>
              </w:rPr>
              <w:t xml:space="preserve"> </w:t>
            </w:r>
            <w:r w:rsidR="00C0446A">
              <w:rPr>
                <w:b/>
                <w:bCs/>
              </w:rPr>
              <w:t>Doc.</w:t>
            </w:r>
            <w:r w:rsidR="004E2EE6">
              <w:rPr>
                <w:b/>
                <w:bCs/>
              </w:rPr>
              <w:t xml:space="preserve">dr </w:t>
            </w:r>
            <w:bookmarkStart w:id="0" w:name="_GoBack"/>
            <w:bookmarkEnd w:id="0"/>
            <w:r w:rsidR="004E2EE6">
              <w:rPr>
                <w:b/>
                <w:bCs/>
              </w:rPr>
              <w:t xml:space="preserve"> </w:t>
            </w:r>
            <w:r w:rsidR="006439BB">
              <w:rPr>
                <w:b/>
                <w:bCs/>
              </w:rPr>
              <w:t>Natasa Maksimovic</w:t>
            </w:r>
            <w:r w:rsidR="00B46948">
              <w:rPr>
                <w:b/>
                <w:bCs/>
              </w:rPr>
              <w:t>,</w:t>
            </w:r>
            <w:r>
              <w:t xml:space="preserve"> </w:t>
            </w:r>
            <w:r w:rsidR="00181E56">
              <w:rPr>
                <w:b/>
                <w:bCs/>
              </w:rPr>
              <w:t>as</w:t>
            </w:r>
            <w:r w:rsidR="004E2EE6">
              <w:rPr>
                <w:b/>
                <w:bCs/>
              </w:rPr>
              <w:t>s</w:t>
            </w:r>
            <w:r w:rsidR="00181E56">
              <w:rPr>
                <w:b/>
                <w:bCs/>
              </w:rPr>
              <w:t>.</w:t>
            </w:r>
            <w:r w:rsidR="004E2EE6">
              <w:rPr>
                <w:b/>
                <w:bCs/>
              </w:rPr>
              <w:t xml:space="preserve"> dr </w:t>
            </w:r>
            <w:r w:rsidR="00181E56">
              <w:rPr>
                <w:b/>
                <w:bCs/>
              </w:rPr>
              <w:t>.Vida jeremic</w:t>
            </w:r>
            <w:r w:rsidR="00B46948">
              <w:rPr>
                <w:b/>
                <w:bCs/>
              </w:rPr>
              <w:t>, as</w:t>
            </w:r>
            <w:r w:rsidR="004E2EE6">
              <w:rPr>
                <w:b/>
                <w:bCs/>
              </w:rPr>
              <w:t>s</w:t>
            </w:r>
            <w:r w:rsidR="00B46948">
              <w:rPr>
                <w:b/>
                <w:bCs/>
              </w:rPr>
              <w:t xml:space="preserve">. </w:t>
            </w:r>
            <w:r w:rsidR="004E2EE6">
              <w:rPr>
                <w:b/>
                <w:bCs/>
              </w:rPr>
              <w:t>m</w:t>
            </w:r>
            <w:r w:rsidR="00B46948">
              <w:rPr>
                <w:b/>
                <w:bCs/>
              </w:rPr>
              <w:t>r Smiljana Cvjetković</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rsidP="00B56CDF">
            <w:pPr>
              <w:tabs>
                <w:tab w:val="left" w:pos="567"/>
              </w:tabs>
              <w:spacing w:after="60"/>
            </w:pPr>
            <w:r>
              <w:rPr>
                <w:b/>
                <w:bCs/>
              </w:rPr>
              <w:t>C</w:t>
            </w:r>
            <w:r w:rsidR="00B56CDF">
              <w:rPr>
                <w:b/>
                <w:bCs/>
              </w:rPr>
              <w:t>ourse</w:t>
            </w:r>
            <w:r>
              <w:rPr>
                <w:b/>
                <w:bCs/>
              </w:rPr>
              <w:t xml:space="preserve"> Status: Mandatory</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rsidP="00D51988">
            <w:pPr>
              <w:tabs>
                <w:tab w:val="left" w:pos="567"/>
              </w:tabs>
              <w:spacing w:after="60"/>
            </w:pPr>
            <w:r>
              <w:rPr>
                <w:b/>
                <w:bCs/>
              </w:rPr>
              <w:t>Number of E</w:t>
            </w:r>
            <w:r w:rsidR="00D51988">
              <w:rPr>
                <w:b/>
                <w:bCs/>
              </w:rPr>
              <w:t>CTS</w:t>
            </w:r>
            <w:r>
              <w:rPr>
                <w:b/>
                <w:bCs/>
              </w:rPr>
              <w:t>:</w:t>
            </w:r>
            <w:r w:rsidR="00181E56">
              <w:rPr>
                <w:b/>
                <w:bCs/>
              </w:rPr>
              <w:t xml:space="preserve"> 4</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rsidP="00590727">
            <w:pPr>
              <w:tabs>
                <w:tab w:val="left" w:pos="567"/>
              </w:tabs>
              <w:spacing w:after="60"/>
              <w:jc w:val="both"/>
            </w:pPr>
            <w:r>
              <w:rPr>
                <w:b/>
                <w:bCs/>
              </w:rPr>
              <w:t xml:space="preserve">Condition: </w:t>
            </w:r>
            <w:r>
              <w:t xml:space="preserve"> the </w:t>
            </w:r>
            <w:r w:rsidR="00181E56">
              <w:rPr>
                <w:bCs/>
              </w:rPr>
              <w:t>second</w:t>
            </w:r>
            <w:r w:rsidR="004E2EE6">
              <w:rPr>
                <w:bCs/>
              </w:rPr>
              <w:t xml:space="preserve"> </w:t>
            </w:r>
            <w:r>
              <w:rPr>
                <w:bCs/>
              </w:rPr>
              <w:t xml:space="preserve">semester of Academic master </w:t>
            </w:r>
            <w:r w:rsidR="004E2EE6">
              <w:rPr>
                <w:bCs/>
              </w:rPr>
              <w:t>studies in bioethics</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51988" w:rsidP="00590727">
            <w:pPr>
              <w:tabs>
                <w:tab w:val="left" w:pos="567"/>
              </w:tabs>
              <w:jc w:val="both"/>
            </w:pPr>
            <w:r>
              <w:rPr>
                <w:b/>
                <w:bCs/>
              </w:rPr>
              <w:t>Course Objectives</w:t>
            </w:r>
          </w:p>
          <w:p w:rsidR="00D92A62" w:rsidRDefault="00D92A62" w:rsidP="00590727">
            <w:pPr>
              <w:tabs>
                <w:tab w:val="left" w:pos="567"/>
              </w:tabs>
              <w:spacing w:after="60"/>
              <w:jc w:val="both"/>
            </w:pPr>
            <w:r>
              <w:rPr>
                <w:bCs/>
              </w:rPr>
              <w:t>Introduction of participants with concepts of responsible conduct in research, and main topics regarding this concept (violation of the</w:t>
            </w:r>
            <w:r w:rsidR="004E2EE6">
              <w:rPr>
                <w:bCs/>
              </w:rPr>
              <w:t xml:space="preserve"> </w:t>
            </w:r>
            <w:r w:rsidR="00181E56">
              <w:rPr>
                <w:bCs/>
              </w:rPr>
              <w:t>principles of scientific work</w:t>
            </w:r>
            <w:r>
              <w:rPr>
                <w:bCs/>
              </w:rPr>
              <w:t>, conflict of interest, authorship and publication, reviews, ownership of data and Intellectual property).</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51988" w:rsidP="00590727">
            <w:pPr>
              <w:tabs>
                <w:tab w:val="left" w:pos="567"/>
              </w:tabs>
              <w:jc w:val="both"/>
            </w:pPr>
            <w:r>
              <w:rPr>
                <w:b/>
                <w:bCs/>
              </w:rPr>
              <w:t>Course Outcomes</w:t>
            </w:r>
          </w:p>
          <w:p w:rsidR="00D92A62" w:rsidRDefault="00D92A62" w:rsidP="00590727">
            <w:pPr>
              <w:tabs>
                <w:tab w:val="left" w:pos="567"/>
              </w:tabs>
              <w:spacing w:after="60"/>
              <w:jc w:val="both"/>
            </w:pPr>
            <w:r>
              <w:rPr>
                <w:bCs/>
              </w:rPr>
              <w:t>Upon completion of the subjects, the participants will be able to identify and anal</w:t>
            </w:r>
            <w:r w:rsidR="004E2EE6">
              <w:rPr>
                <w:bCs/>
              </w:rPr>
              <w:t>yz</w:t>
            </w:r>
            <w:r>
              <w:rPr>
                <w:bCs/>
              </w:rPr>
              <w:t>e ethical issues in the research process, to understand the definition</w:t>
            </w:r>
            <w:r>
              <w:t xml:space="preserve"> of violations of the </w:t>
            </w:r>
            <w:r w:rsidR="00181E56">
              <w:rPr>
                <w:bCs/>
              </w:rPr>
              <w:t>principles of scientific work</w:t>
            </w:r>
            <w:r w:rsidR="004E2EE6">
              <w:rPr>
                <w:bCs/>
              </w:rPr>
              <w:t xml:space="preserve"> </w:t>
            </w:r>
            <w:r>
              <w:rPr>
                <w:bCs/>
              </w:rPr>
              <w:t>and the manner of its sanction and Of the suppression, Ethical aspects of scientific publications, to recognize and critically analy</w:t>
            </w:r>
            <w:r w:rsidR="004E2EE6">
              <w:rPr>
                <w:bCs/>
              </w:rPr>
              <w:t>ze</w:t>
            </w:r>
            <w:r>
              <w:rPr>
                <w:bCs/>
              </w:rPr>
              <w:t xml:space="preserve"> ethical dilemm</w:t>
            </w:r>
            <w:r w:rsidR="004E2EE6">
              <w:rPr>
                <w:bCs/>
              </w:rPr>
              <w:t>a</w:t>
            </w:r>
            <w:r>
              <w:rPr>
                <w:bCs/>
              </w:rPr>
              <w:t>s in relation to conflict of interest, authority, and intellectual property.</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rsidP="00590727">
            <w:pPr>
              <w:tabs>
                <w:tab w:val="left" w:pos="567"/>
              </w:tabs>
              <w:jc w:val="both"/>
            </w:pPr>
            <w:r>
              <w:rPr>
                <w:b/>
                <w:bCs/>
              </w:rPr>
              <w:t>C</w:t>
            </w:r>
            <w:r w:rsidR="00D51988">
              <w:rPr>
                <w:b/>
                <w:bCs/>
              </w:rPr>
              <w:t xml:space="preserve">ourse </w:t>
            </w:r>
            <w:r>
              <w:rPr>
                <w:b/>
                <w:bCs/>
              </w:rPr>
              <w:t xml:space="preserve"> Content</w:t>
            </w:r>
          </w:p>
          <w:p w:rsidR="00D92A62" w:rsidRDefault="00D92A62" w:rsidP="00590727">
            <w:pPr>
              <w:tabs>
                <w:tab w:val="left" w:pos="567"/>
              </w:tabs>
              <w:jc w:val="both"/>
            </w:pPr>
            <w:r>
              <w:rPr>
                <w:i/>
                <w:iCs/>
              </w:rPr>
              <w:t>Theoretical teaching</w:t>
            </w:r>
          </w:p>
          <w:p w:rsidR="00D51988" w:rsidRPr="00D51988" w:rsidRDefault="00D51988" w:rsidP="00590727">
            <w:pPr>
              <w:numPr>
                <w:ilvl w:val="0"/>
                <w:numId w:val="1"/>
              </w:numPr>
              <w:tabs>
                <w:tab w:val="left" w:pos="567"/>
              </w:tabs>
              <w:jc w:val="both"/>
              <w:rPr>
                <w:iCs/>
              </w:rPr>
            </w:pPr>
            <w:r w:rsidRPr="00D51988">
              <w:rPr>
                <w:iCs/>
              </w:rPr>
              <w:t>Theoretical teaching</w:t>
            </w:r>
          </w:p>
          <w:p w:rsidR="00D51988" w:rsidRPr="00D51988" w:rsidRDefault="00D51988" w:rsidP="00590727">
            <w:pPr>
              <w:numPr>
                <w:ilvl w:val="0"/>
                <w:numId w:val="1"/>
              </w:numPr>
              <w:tabs>
                <w:tab w:val="left" w:pos="567"/>
              </w:tabs>
              <w:jc w:val="both"/>
              <w:rPr>
                <w:iCs/>
              </w:rPr>
            </w:pPr>
            <w:r w:rsidRPr="00D51988">
              <w:rPr>
                <w:iCs/>
              </w:rPr>
              <w:t>1. Ethics in scientific research (Significance of ethics in science; Science as a profession, social responsibility of scientists; Ethical decision-making in science; Ethics codes of scientific-research institutions)</w:t>
            </w:r>
          </w:p>
          <w:p w:rsidR="00D51988" w:rsidRPr="00D51988" w:rsidRDefault="00D51988" w:rsidP="00590727">
            <w:pPr>
              <w:numPr>
                <w:ilvl w:val="0"/>
                <w:numId w:val="1"/>
              </w:numPr>
              <w:tabs>
                <w:tab w:val="left" w:pos="567"/>
              </w:tabs>
              <w:jc w:val="both"/>
              <w:rPr>
                <w:iCs/>
              </w:rPr>
            </w:pPr>
            <w:r w:rsidRPr="00D51988">
              <w:rPr>
                <w:iCs/>
              </w:rPr>
              <w:t>2. Violation of the principles of scientific research (Prevalence and factors leading to violation of the principles of scientific research work; Registration and sanctioning procedures; Prevention)</w:t>
            </w:r>
          </w:p>
          <w:p w:rsidR="00D51988" w:rsidRPr="00D51988" w:rsidRDefault="00D51988" w:rsidP="00590727">
            <w:pPr>
              <w:numPr>
                <w:ilvl w:val="0"/>
                <w:numId w:val="1"/>
              </w:numPr>
              <w:tabs>
                <w:tab w:val="left" w:pos="567"/>
              </w:tabs>
              <w:jc w:val="both"/>
              <w:rPr>
                <w:iCs/>
              </w:rPr>
            </w:pPr>
            <w:r w:rsidRPr="00D51988">
              <w:rPr>
                <w:iCs/>
              </w:rPr>
              <w:t>3. Conflict of interest and cooperation between academic institutions and industry (Definition of conflict of interest; Conflict of interest as an ethical issue; Conflict of interest management; Ethical problems related to cooperation between academia and industry)</w:t>
            </w:r>
          </w:p>
          <w:p w:rsidR="00D51988" w:rsidRPr="00D51988" w:rsidRDefault="00D51988" w:rsidP="00590727">
            <w:pPr>
              <w:numPr>
                <w:ilvl w:val="0"/>
                <w:numId w:val="1"/>
              </w:numPr>
              <w:tabs>
                <w:tab w:val="left" w:pos="567"/>
              </w:tabs>
              <w:jc w:val="both"/>
              <w:rPr>
                <w:iCs/>
              </w:rPr>
            </w:pPr>
            <w:r w:rsidRPr="00D51988">
              <w:rPr>
                <w:iCs/>
              </w:rPr>
              <w:t>4. Authorship, scientific publications and reviews (Criteria for authorship; N</w:t>
            </w:r>
            <w:r>
              <w:rPr>
                <w:iCs/>
              </w:rPr>
              <w:t xml:space="preserve">on ethical </w:t>
            </w:r>
            <w:r w:rsidRPr="00D51988">
              <w:rPr>
                <w:iCs/>
              </w:rPr>
              <w:t>practice in relation to authorship; Review of scientific publications - practices and problems; Ethical duties in the review process; Ethical dilemmas in scientific publications)</w:t>
            </w:r>
          </w:p>
          <w:p w:rsidR="00D51988" w:rsidRPr="00D51988" w:rsidRDefault="00D51988" w:rsidP="00590727">
            <w:pPr>
              <w:numPr>
                <w:ilvl w:val="0"/>
                <w:numId w:val="1"/>
              </w:numPr>
              <w:tabs>
                <w:tab w:val="left" w:pos="567"/>
              </w:tabs>
              <w:jc w:val="both"/>
              <w:rPr>
                <w:iCs/>
              </w:rPr>
            </w:pPr>
            <w:r w:rsidRPr="00D51988">
              <w:rPr>
                <w:iCs/>
              </w:rPr>
              <w:t>5. Intellectual Property and Ownership of Data (Definition of Intellectual Property; Patents, Copyrights, Business Secrets and Ownership of Data; Who has Intellectual Property Rights? Ethical Limitations of Intellectual Property).</w:t>
            </w:r>
          </w:p>
          <w:p w:rsidR="00D51988" w:rsidRPr="00D51988" w:rsidRDefault="00D51988" w:rsidP="00590727">
            <w:pPr>
              <w:numPr>
                <w:ilvl w:val="0"/>
                <w:numId w:val="1"/>
              </w:numPr>
              <w:tabs>
                <w:tab w:val="left" w:pos="567"/>
              </w:tabs>
              <w:jc w:val="both"/>
              <w:rPr>
                <w:iCs/>
              </w:rPr>
            </w:pPr>
            <w:r w:rsidRPr="00D51988">
              <w:rPr>
                <w:iCs/>
              </w:rPr>
              <w:t>Practical teaching</w:t>
            </w:r>
          </w:p>
          <w:p w:rsidR="00D92A62" w:rsidRDefault="00D51988" w:rsidP="00590727">
            <w:pPr>
              <w:tabs>
                <w:tab w:val="left" w:pos="567"/>
              </w:tabs>
              <w:spacing w:after="60"/>
              <w:jc w:val="both"/>
            </w:pPr>
            <w:r w:rsidRPr="00D51988">
              <w:rPr>
                <w:iCs/>
              </w:rPr>
              <w:t>Each theoretical unit will be followed by the dissociation of ethical cases that directly illustrate the subject matter. During the course, the students will have two seminars in which they will write an analysis of ethical cases</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pacing w:after="60"/>
            </w:pPr>
            <w:r>
              <w:rPr>
                <w:b/>
                <w:bCs/>
              </w:rPr>
              <w:t>Literature</w:t>
            </w:r>
          </w:p>
          <w:p w:rsidR="00D92A62" w:rsidRDefault="00D92A62" w:rsidP="00EB5956">
            <w:pPr>
              <w:numPr>
                <w:ilvl w:val="0"/>
                <w:numId w:val="2"/>
              </w:numPr>
              <w:tabs>
                <w:tab w:val="left" w:pos="567"/>
              </w:tabs>
            </w:pPr>
            <w:r>
              <w:t>Shamoo, Adil E. and Resnik, David B. (2015).</w:t>
            </w:r>
            <w:r>
              <w:rPr>
                <w:i/>
                <w:iCs/>
              </w:rPr>
              <w:t>Responsible Conduct of Research</w:t>
            </w:r>
            <w:r>
              <w:t>, ThirdEdition. Oxford University Press.</w:t>
            </w:r>
          </w:p>
          <w:p w:rsidR="00D92A62" w:rsidRDefault="00D92A62" w:rsidP="00EB5956">
            <w:pPr>
              <w:pStyle w:val="yiv6781872389msonormal"/>
              <w:numPr>
                <w:ilvl w:val="0"/>
                <w:numId w:val="2"/>
              </w:numPr>
              <w:spacing w:before="0" w:after="0"/>
            </w:pPr>
            <w:r>
              <w:rPr>
                <w:color w:val="1D2228"/>
                <w:sz w:val="20"/>
                <w:szCs w:val="20"/>
              </w:rPr>
              <w:t xml:space="preserve">Martinson BC, Anderson MS, de Vries R. Scientists behaving </w:t>
            </w:r>
            <w:proofErr w:type="spellStart"/>
            <w:r>
              <w:rPr>
                <w:color w:val="1D2228"/>
                <w:sz w:val="20"/>
                <w:szCs w:val="20"/>
              </w:rPr>
              <w:t>Vala</w:t>
            </w:r>
            <w:proofErr w:type="spellEnd"/>
            <w:r>
              <w:rPr>
                <w:color w:val="1D2228"/>
                <w:sz w:val="20"/>
                <w:szCs w:val="20"/>
              </w:rPr>
              <w:t>. Nature 2005; 435 (9): 737-738.</w:t>
            </w:r>
          </w:p>
          <w:p w:rsidR="00D92A62" w:rsidRDefault="00D92A62" w:rsidP="00EB5956">
            <w:pPr>
              <w:pStyle w:val="yiv6781872389msonormal"/>
              <w:numPr>
                <w:ilvl w:val="0"/>
                <w:numId w:val="2"/>
              </w:numPr>
              <w:spacing w:before="0" w:after="0"/>
            </w:pPr>
            <w:proofErr w:type="spellStart"/>
            <w:r>
              <w:rPr>
                <w:sz w:val="20"/>
                <w:szCs w:val="20"/>
              </w:rPr>
              <w:t>Levinsky</w:t>
            </w:r>
            <w:proofErr w:type="spellEnd"/>
            <w:r>
              <w:rPr>
                <w:sz w:val="20"/>
                <w:szCs w:val="20"/>
              </w:rPr>
              <w:t xml:space="preserve"> NG. Nonfinancial Conflicts of Interest in Research 2002; N Eng J Med 347 (10): 759-61.</w:t>
            </w:r>
          </w:p>
          <w:p w:rsidR="00D92A62" w:rsidRDefault="00D92A62" w:rsidP="00EB5956">
            <w:pPr>
              <w:pStyle w:val="yiv6781872389msonormal"/>
              <w:numPr>
                <w:ilvl w:val="0"/>
                <w:numId w:val="2"/>
              </w:numPr>
              <w:spacing w:before="0" w:after="0"/>
            </w:pPr>
            <w:r>
              <w:rPr>
                <w:sz w:val="20"/>
                <w:szCs w:val="20"/>
              </w:rPr>
              <w:t xml:space="preserve">Elliott, Carl and </w:t>
            </w:r>
            <w:proofErr w:type="spellStart"/>
            <w:r>
              <w:rPr>
                <w:sz w:val="20"/>
                <w:szCs w:val="20"/>
              </w:rPr>
              <w:t>Landa</w:t>
            </w:r>
            <w:proofErr w:type="spellEnd"/>
            <w:r>
              <w:rPr>
                <w:sz w:val="20"/>
                <w:szCs w:val="20"/>
              </w:rPr>
              <w:t>, Amy Snow. What's wrong with Ghostwriting? Bioethics 2010;</w:t>
            </w:r>
            <w:r>
              <w:t xml:space="preserve"> The </w:t>
            </w:r>
            <w:r>
              <w:rPr>
                <w:sz w:val="20"/>
                <w:szCs w:val="20"/>
              </w:rPr>
              <w:t>24th(6): 284-286.</w:t>
            </w:r>
          </w:p>
          <w:p w:rsidR="00D92A62" w:rsidRDefault="00D92A62" w:rsidP="00EB5956">
            <w:pPr>
              <w:pStyle w:val="yiv6781872389msonormal"/>
              <w:numPr>
                <w:ilvl w:val="0"/>
                <w:numId w:val="2"/>
              </w:numPr>
              <w:spacing w:before="0" w:after="0"/>
            </w:pPr>
            <w:r>
              <w:rPr>
                <w:color w:val="222222"/>
                <w:sz w:val="20"/>
                <w:szCs w:val="20"/>
                <w:shd w:val="clear" w:color="auto" w:fill="FFFFFF"/>
              </w:rPr>
              <w:t>George SL. Research misconduct and data fraud in clinical trials: travel and causal factor. International Journal of Clinical oncology 2016;21 (1): 15-21.</w:t>
            </w:r>
          </w:p>
        </w:tc>
      </w:tr>
      <w:tr w:rsidR="00D92A62">
        <w:trPr>
          <w:trHeight w:val="227"/>
        </w:trPr>
        <w:tc>
          <w:tcPr>
            <w:tcW w:w="3112"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rPr>
                <w:b/>
                <w:bCs/>
              </w:rPr>
              <w:t xml:space="preserve">Number of </w:t>
            </w:r>
            <w:r>
              <w:rPr>
                <w:b/>
              </w:rPr>
              <w:t>active teaching</w:t>
            </w:r>
            <w:r>
              <w:t xml:space="preserve"> hours</w:t>
            </w:r>
          </w:p>
        </w:tc>
        <w:tc>
          <w:tcPr>
            <w:tcW w:w="3099" w:type="dxa"/>
            <w:gridSpan w:val="2"/>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rPr>
                <w:b/>
              </w:rPr>
              <w:t>Theoretical instruction:</w:t>
            </w:r>
            <w:r w:rsidR="00181E56">
              <w:rPr>
                <w:b/>
              </w:rPr>
              <w:t xml:space="preserve"> 60</w:t>
            </w:r>
          </w:p>
        </w:tc>
        <w:tc>
          <w:tcPr>
            <w:tcW w:w="3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pacing w:after="60"/>
            </w:pPr>
            <w:r>
              <w:rPr>
                <w:b/>
              </w:rPr>
              <w:t>Practical classes:</w:t>
            </w:r>
            <w:r w:rsidR="00181E56">
              <w:rPr>
                <w:b/>
              </w:rPr>
              <w:t xml:space="preserve"> 40</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pPr>
            <w:r>
              <w:rPr>
                <w:b/>
                <w:bCs/>
              </w:rPr>
              <w:t>Methods of Teaching</w:t>
            </w:r>
          </w:p>
          <w:p w:rsidR="00D92A62" w:rsidRDefault="00D92A62">
            <w:pPr>
              <w:tabs>
                <w:tab w:val="left" w:pos="567"/>
              </w:tabs>
              <w:spacing w:after="60"/>
            </w:pPr>
            <w:r>
              <w:t>Lectures, discussions of cases, seminars</w:t>
            </w:r>
          </w:p>
        </w:tc>
      </w:tr>
      <w:tr w:rsidR="00D92A62">
        <w:trPr>
          <w:trHeight w:val="227"/>
        </w:trPr>
        <w:tc>
          <w:tcPr>
            <w:tcW w:w="947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pacing w:after="60"/>
            </w:pPr>
            <w:r>
              <w:rPr>
                <w:b/>
                <w:bCs/>
              </w:rPr>
              <w:t>Knowledge assessment (maximum number of points 100)</w:t>
            </w:r>
          </w:p>
        </w:tc>
      </w:tr>
      <w:tr w:rsidR="00D92A62">
        <w:trPr>
          <w:trHeight w:val="227"/>
        </w:trPr>
        <w:tc>
          <w:tcPr>
            <w:tcW w:w="3112"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pPr>
            <w:r>
              <w:rPr>
                <w:b/>
                <w:iCs/>
              </w:rPr>
              <w:t>Pre-exam obligations</w:t>
            </w:r>
          </w:p>
        </w:tc>
        <w:tc>
          <w:tcPr>
            <w:tcW w:w="1940"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t>Points</w:t>
            </w:r>
          </w:p>
        </w:tc>
        <w:tc>
          <w:tcPr>
            <w:tcW w:w="3180" w:type="dxa"/>
            <w:gridSpan w:val="2"/>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pPr>
            <w:r>
              <w:rPr>
                <w:b/>
                <w:iCs/>
              </w:rPr>
              <w:t>Final Exam</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pacing w:after="60"/>
            </w:pPr>
            <w:r>
              <w:t>Points</w:t>
            </w:r>
          </w:p>
        </w:tc>
      </w:tr>
      <w:tr w:rsidR="00D92A62">
        <w:trPr>
          <w:trHeight w:val="227"/>
        </w:trPr>
        <w:tc>
          <w:tcPr>
            <w:tcW w:w="3112"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lastRenderedPageBreak/>
              <w:t>Activity in discussions</w:t>
            </w:r>
          </w:p>
        </w:tc>
        <w:tc>
          <w:tcPr>
            <w:tcW w:w="1940"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rPr>
                <w:b/>
                <w:bCs/>
              </w:rPr>
              <w:t>20</w:t>
            </w:r>
          </w:p>
        </w:tc>
        <w:tc>
          <w:tcPr>
            <w:tcW w:w="3180" w:type="dxa"/>
            <w:gridSpan w:val="2"/>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t>Written Exam (essay)</w:t>
            </w: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pacing w:after="60"/>
            </w:pPr>
            <w:r>
              <w:rPr>
                <w:b/>
                <w:iCs/>
              </w:rPr>
              <w:t>40</w:t>
            </w:r>
          </w:p>
        </w:tc>
      </w:tr>
      <w:tr w:rsidR="00D92A62">
        <w:trPr>
          <w:trHeight w:val="227"/>
        </w:trPr>
        <w:tc>
          <w:tcPr>
            <w:tcW w:w="3112"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t>Twenty seminars</w:t>
            </w:r>
          </w:p>
        </w:tc>
        <w:tc>
          <w:tcPr>
            <w:tcW w:w="1940" w:type="dxa"/>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pacing w:after="60"/>
            </w:pPr>
            <w:r>
              <w:rPr>
                <w:b/>
                <w:bCs/>
              </w:rPr>
              <w:t>40</w:t>
            </w:r>
          </w:p>
        </w:tc>
        <w:tc>
          <w:tcPr>
            <w:tcW w:w="3180" w:type="dxa"/>
            <w:gridSpan w:val="2"/>
            <w:tcBorders>
              <w:top w:val="single" w:sz="4" w:space="0" w:color="000000"/>
              <w:left w:val="single" w:sz="4" w:space="0" w:color="000000"/>
              <w:bottom w:val="single" w:sz="4" w:space="0" w:color="000000"/>
            </w:tcBorders>
            <w:shd w:val="clear" w:color="auto" w:fill="auto"/>
            <w:vAlign w:val="center"/>
          </w:tcPr>
          <w:p w:rsidR="00D92A62" w:rsidRDefault="00D92A62">
            <w:pPr>
              <w:tabs>
                <w:tab w:val="left" w:pos="567"/>
              </w:tabs>
              <w:snapToGrid w:val="0"/>
              <w:spacing w:after="60"/>
              <w:rPr>
                <w:b/>
                <w:bCs/>
                <w:i/>
                <w:iCs/>
                <w:lang w:val="sr-Cyrl-CS"/>
              </w:rPr>
            </w:pPr>
          </w:p>
        </w:tc>
        <w:tc>
          <w:tcPr>
            <w:tcW w:w="12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92A62" w:rsidRDefault="00D92A62">
            <w:pPr>
              <w:tabs>
                <w:tab w:val="left" w:pos="567"/>
              </w:tabs>
              <w:snapToGrid w:val="0"/>
              <w:spacing w:after="60"/>
              <w:rPr>
                <w:i/>
                <w:iCs/>
                <w:lang w:val="sr-Cyrl-CS"/>
              </w:rPr>
            </w:pPr>
          </w:p>
        </w:tc>
      </w:tr>
    </w:tbl>
    <w:p w:rsidR="00D92A62" w:rsidRDefault="00D92A62">
      <w:pPr>
        <w:tabs>
          <w:tab w:val="left" w:pos="1590"/>
        </w:tabs>
      </w:pPr>
    </w:p>
    <w:sectPr w:rsidR="00D92A62" w:rsidSect="00EC512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AR PL SungtiL GB">
    <w:charset w:val="01"/>
    <w:family w:val="auto"/>
    <w:pitch w:val="variable"/>
    <w:sig w:usb0="00000000" w:usb1="00000000" w:usb2="00000000" w:usb3="00000000" w:csb0="00000000" w:csb1="00000000"/>
  </w:font>
  <w:font w:name="Lohit Devanagari">
    <w:altName w:val="Times New Roman"/>
    <w:charset w:val="01"/>
    <w:family w:val="auto"/>
    <w:pitch w:val="variable"/>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720" w:hanging="360"/>
      </w:pPr>
      <w:rPr>
        <w:rFonts w:hint="default"/>
        <w:iCs/>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Times New Roman" w:eastAsia="Times New Roman" w:hAnsi="Times New Roman" w:cs="Times New Roman"/>
        <w:b w:val="0"/>
        <w:sz w:val="20"/>
        <w:szCs w:val="20"/>
      </w:rPr>
    </w:lvl>
  </w:abstractNum>
  <w:abstractNum w:abstractNumId="2">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000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B5956"/>
    <w:rsid w:val="000B5159"/>
    <w:rsid w:val="00181E56"/>
    <w:rsid w:val="00214643"/>
    <w:rsid w:val="004E2EE6"/>
    <w:rsid w:val="00590727"/>
    <w:rsid w:val="006439BB"/>
    <w:rsid w:val="00761CFA"/>
    <w:rsid w:val="007B7797"/>
    <w:rsid w:val="00B204BD"/>
    <w:rsid w:val="00B46948"/>
    <w:rsid w:val="00B56CDF"/>
    <w:rsid w:val="00C0446A"/>
    <w:rsid w:val="00C32A6A"/>
    <w:rsid w:val="00D51988"/>
    <w:rsid w:val="00D7514F"/>
    <w:rsid w:val="00D92A62"/>
    <w:rsid w:val="00E4134F"/>
    <w:rsid w:val="00EB5956"/>
    <w:rsid w:val="00EC5127"/>
    <w:rsid w:val="00F458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127"/>
    <w:pPr>
      <w:widowControl w:val="0"/>
      <w:suppressAutoHyphens/>
      <w:autoSpaceDE w:val="0"/>
    </w:pPr>
    <w:rPr>
      <w:lang w:val="sr-Latn-C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EC5127"/>
    <w:rPr>
      <w:rFonts w:hint="default"/>
      <w:iCs/>
    </w:rPr>
  </w:style>
  <w:style w:type="character" w:customStyle="1" w:styleId="WW8Num1z1">
    <w:name w:val="WW8Num1z1"/>
    <w:rsid w:val="00EC5127"/>
  </w:style>
  <w:style w:type="character" w:customStyle="1" w:styleId="WW8Num1z2">
    <w:name w:val="WW8Num1z2"/>
    <w:rsid w:val="00EC5127"/>
  </w:style>
  <w:style w:type="character" w:customStyle="1" w:styleId="WW8Num1z3">
    <w:name w:val="WW8Num1z3"/>
    <w:rsid w:val="00EC5127"/>
  </w:style>
  <w:style w:type="character" w:customStyle="1" w:styleId="WW8Num1z4">
    <w:name w:val="WW8Num1z4"/>
    <w:rsid w:val="00EC5127"/>
  </w:style>
  <w:style w:type="character" w:customStyle="1" w:styleId="WW8Num1z5">
    <w:name w:val="WW8Num1z5"/>
    <w:rsid w:val="00EC5127"/>
  </w:style>
  <w:style w:type="character" w:customStyle="1" w:styleId="WW8Num1z6">
    <w:name w:val="WW8Num1z6"/>
    <w:rsid w:val="00EC5127"/>
  </w:style>
  <w:style w:type="character" w:customStyle="1" w:styleId="WW8Num1z7">
    <w:name w:val="WW8Num1z7"/>
    <w:rsid w:val="00EC5127"/>
  </w:style>
  <w:style w:type="character" w:customStyle="1" w:styleId="WW8Num1z8">
    <w:name w:val="WW8Num1z8"/>
    <w:rsid w:val="00EC5127"/>
  </w:style>
  <w:style w:type="character" w:customStyle="1" w:styleId="WW8Num2z0">
    <w:name w:val="WW8Num2z0"/>
    <w:rsid w:val="00EC5127"/>
    <w:rPr>
      <w:rFonts w:ascii="Times New Roman" w:eastAsia="Times New Roman" w:hAnsi="Times New Roman" w:cs="Times New Roman"/>
      <w:b w:val="0"/>
      <w:sz w:val="20"/>
      <w:szCs w:val="20"/>
    </w:rPr>
  </w:style>
  <w:style w:type="character" w:customStyle="1" w:styleId="WW8Num2z1">
    <w:name w:val="WW8Num2z1"/>
    <w:rsid w:val="00EC5127"/>
  </w:style>
  <w:style w:type="character" w:customStyle="1" w:styleId="WW8Num2z2">
    <w:name w:val="WW8Num2z2"/>
    <w:rsid w:val="00EC5127"/>
  </w:style>
  <w:style w:type="character" w:customStyle="1" w:styleId="WW8Num2z3">
    <w:name w:val="WW8Num2z3"/>
    <w:rsid w:val="00EC5127"/>
  </w:style>
  <w:style w:type="character" w:customStyle="1" w:styleId="WW8Num2z4">
    <w:name w:val="WW8Num2z4"/>
    <w:rsid w:val="00EC5127"/>
  </w:style>
  <w:style w:type="character" w:customStyle="1" w:styleId="WW8Num2z5">
    <w:name w:val="WW8Num2z5"/>
    <w:rsid w:val="00EC5127"/>
  </w:style>
  <w:style w:type="character" w:customStyle="1" w:styleId="WW8Num2z6">
    <w:name w:val="WW8Num2z6"/>
    <w:rsid w:val="00EC5127"/>
  </w:style>
  <w:style w:type="character" w:customStyle="1" w:styleId="WW8Num2z7">
    <w:name w:val="WW8Num2z7"/>
    <w:rsid w:val="00EC5127"/>
  </w:style>
  <w:style w:type="character" w:customStyle="1" w:styleId="WW8Num2z8">
    <w:name w:val="WW8Num2z8"/>
    <w:rsid w:val="00EC5127"/>
  </w:style>
  <w:style w:type="character" w:styleId="CommentReference">
    <w:name w:val="annotation reference"/>
    <w:rsid w:val="00EC5127"/>
    <w:rPr>
      <w:sz w:val="16"/>
      <w:szCs w:val="16"/>
    </w:rPr>
  </w:style>
  <w:style w:type="character" w:customStyle="1" w:styleId="CommentTextChar">
    <w:name w:val="Comment Text Char"/>
    <w:rsid w:val="00EC5127"/>
    <w:rPr>
      <w:rFonts w:ascii="Times New Roman" w:eastAsia="Times New Roman" w:hAnsi="Times New Roman" w:cs="Times New Roman"/>
      <w:lang w:val="sr-Latn-CS"/>
    </w:rPr>
  </w:style>
  <w:style w:type="character" w:customStyle="1" w:styleId="CommentSubjectChar">
    <w:name w:val="Comment Subject Char"/>
    <w:rsid w:val="00EC5127"/>
    <w:rPr>
      <w:rFonts w:ascii="Times New Roman" w:eastAsia="Times New Roman" w:hAnsi="Times New Roman" w:cs="Times New Roman"/>
      <w:b/>
      <w:bCs/>
      <w:lang w:val="sr-Latn-CS"/>
    </w:rPr>
  </w:style>
  <w:style w:type="character" w:customStyle="1" w:styleId="BalloonTextChar">
    <w:name w:val="Balloon Text Char"/>
    <w:rsid w:val="00EC5127"/>
    <w:rPr>
      <w:rFonts w:ascii="Tahoma" w:eastAsia="Times New Roman" w:hAnsi="Tahoma" w:cs="Tahoma"/>
      <w:sz w:val="16"/>
      <w:szCs w:val="16"/>
      <w:lang w:val="sr-Latn-CS"/>
    </w:rPr>
  </w:style>
  <w:style w:type="paragraph" w:customStyle="1" w:styleId="Naslovljavanje">
    <w:name w:val="Naslovljavanje"/>
    <w:basedOn w:val="Normal"/>
    <w:next w:val="BodyText"/>
    <w:rsid w:val="00EC5127"/>
    <w:pPr>
      <w:keepNext/>
      <w:spacing w:before="240" w:after="120"/>
    </w:pPr>
    <w:rPr>
      <w:rFonts w:ascii="Liberation Sans" w:eastAsia="AR PL SungtiL GB" w:hAnsi="Liberation Sans" w:cs="Lohit Devanagari"/>
      <w:sz w:val="28"/>
      <w:szCs w:val="28"/>
    </w:rPr>
  </w:style>
  <w:style w:type="paragraph" w:styleId="BodyText">
    <w:name w:val="Body Text"/>
    <w:basedOn w:val="Normal"/>
    <w:rsid w:val="00EC5127"/>
    <w:pPr>
      <w:spacing w:after="140" w:line="276" w:lineRule="auto"/>
    </w:pPr>
  </w:style>
  <w:style w:type="paragraph" w:styleId="List">
    <w:name w:val="List"/>
    <w:basedOn w:val="BodyText"/>
    <w:rsid w:val="00EC5127"/>
    <w:rPr>
      <w:rFonts w:cs="Lohit Devanagari"/>
    </w:rPr>
  </w:style>
  <w:style w:type="paragraph" w:styleId="Caption">
    <w:name w:val="caption"/>
    <w:basedOn w:val="Normal"/>
    <w:qFormat/>
    <w:rsid w:val="00EC5127"/>
    <w:pPr>
      <w:suppressLineNumbers/>
      <w:spacing w:before="120" w:after="120"/>
    </w:pPr>
    <w:rPr>
      <w:rFonts w:cs="Lohit Devanagari"/>
      <w:i/>
      <w:iCs/>
      <w:sz w:val="24"/>
      <w:szCs w:val="24"/>
    </w:rPr>
  </w:style>
  <w:style w:type="paragraph" w:customStyle="1" w:styleId="Indeks">
    <w:name w:val="Indeks"/>
    <w:basedOn w:val="Normal"/>
    <w:rsid w:val="00EC5127"/>
    <w:pPr>
      <w:suppressLineNumbers/>
    </w:pPr>
    <w:rPr>
      <w:rFonts w:cs="Lohit Devanagari"/>
    </w:rPr>
  </w:style>
  <w:style w:type="paragraph" w:customStyle="1" w:styleId="yiv6781872389msonormal">
    <w:name w:val="yiv6781872389msonormal"/>
    <w:basedOn w:val="Normal"/>
    <w:rsid w:val="00EC5127"/>
    <w:pPr>
      <w:widowControl/>
      <w:autoSpaceDE/>
      <w:spacing w:before="280" w:after="280"/>
    </w:pPr>
    <w:rPr>
      <w:sz w:val="24"/>
      <w:szCs w:val="24"/>
      <w:lang w:val="en-US"/>
    </w:rPr>
  </w:style>
  <w:style w:type="paragraph" w:styleId="CommentText">
    <w:name w:val="annotation text"/>
    <w:basedOn w:val="Normal"/>
    <w:rsid w:val="00EC5127"/>
  </w:style>
  <w:style w:type="paragraph" w:styleId="CommentSubject">
    <w:name w:val="annotation subject"/>
    <w:basedOn w:val="CommentText"/>
    <w:next w:val="CommentText"/>
    <w:rsid w:val="00EC5127"/>
    <w:rPr>
      <w:b/>
      <w:bCs/>
    </w:rPr>
  </w:style>
  <w:style w:type="paragraph" w:styleId="BalloonText">
    <w:name w:val="Balloon Text"/>
    <w:basedOn w:val="Normal"/>
    <w:rsid w:val="00EC5127"/>
    <w:rPr>
      <w:rFonts w:ascii="Tahoma" w:hAnsi="Tahoma" w:cs="Tahoma"/>
      <w:sz w:val="16"/>
      <w:szCs w:val="16"/>
    </w:rPr>
  </w:style>
  <w:style w:type="paragraph" w:customStyle="1" w:styleId="Sadrajtabele">
    <w:name w:val="Sadržaj tabele"/>
    <w:basedOn w:val="Normal"/>
    <w:rsid w:val="00EC5127"/>
    <w:pPr>
      <w:suppressLineNumbers/>
    </w:pPr>
  </w:style>
  <w:style w:type="paragraph" w:customStyle="1" w:styleId="Zaglavljetabele">
    <w:name w:val="Zaglavlje tabele"/>
    <w:basedOn w:val="Sadrajtabele"/>
    <w:rsid w:val="00EC5127"/>
    <w:pPr>
      <w:jc w:val="center"/>
    </w:pPr>
    <w:rPr>
      <w:b/>
      <w:bCs/>
    </w:rPr>
  </w:style>
  <w:style w:type="character" w:styleId="PlaceholderText">
    <w:name w:val="Placeholder Text"/>
    <w:uiPriority w:val="99"/>
    <w:semiHidden/>
    <w:rsid w:val="004E2EE6"/>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4</cp:revision>
  <cp:lastPrinted>1899-12-31T23:00:00Z</cp:lastPrinted>
  <dcterms:created xsi:type="dcterms:W3CDTF">2019-06-10T22:40:00Z</dcterms:created>
  <dcterms:modified xsi:type="dcterms:W3CDTF">2019-06-11T09:58:00Z</dcterms:modified>
</cp:coreProperties>
</file>